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E59E" w14:textId="77777777" w:rsidR="00742BDD" w:rsidRPr="00AD22F2" w:rsidRDefault="00742BDD" w:rsidP="00F80218">
      <w:pPr>
        <w:pStyle w:val="Heading1"/>
        <w:spacing w:after="240"/>
        <w:rPr>
          <w:b/>
          <w:bCs/>
          <w:color w:val="000000" w:themeColor="text1"/>
        </w:rPr>
      </w:pPr>
      <w:r w:rsidRPr="00AD22F2">
        <w:rPr>
          <w:b/>
          <w:bCs/>
          <w:color w:val="000000" w:themeColor="text1"/>
        </w:rPr>
        <w:t>S</w:t>
      </w:r>
      <w:r>
        <w:rPr>
          <w:b/>
          <w:bCs/>
          <w:color w:val="000000" w:themeColor="text1"/>
        </w:rPr>
        <w:t>IAA</w:t>
      </w:r>
      <w:r w:rsidRPr="00AD22F2">
        <w:rPr>
          <w:b/>
          <w:bCs/>
          <w:color w:val="000000" w:themeColor="text1"/>
        </w:rPr>
        <w:t xml:space="preserve"> 202</w:t>
      </w:r>
      <w:r>
        <w:rPr>
          <w:b/>
          <w:bCs/>
          <w:color w:val="000000" w:themeColor="text1"/>
        </w:rPr>
        <w:t>3</w:t>
      </w:r>
      <w:r w:rsidRPr="00AD22F2">
        <w:rPr>
          <w:b/>
          <w:bCs/>
          <w:color w:val="000000" w:themeColor="text1"/>
        </w:rPr>
        <w:t xml:space="preserve"> CPD Check In</w:t>
      </w:r>
    </w:p>
    <w:p w14:paraId="524ABB29" w14:textId="673B3371" w:rsidR="00742BDD" w:rsidRPr="00AD22F2" w:rsidRDefault="00F80218" w:rsidP="00742BDD">
      <w:r>
        <w:t xml:space="preserve">Please email the completed form to </w:t>
      </w:r>
      <w:hyperlink r:id="rId4" w:history="1">
        <w:r w:rsidR="00EE316C" w:rsidRPr="008623DD">
          <w:rPr>
            <w:rStyle w:val="Hyperlink"/>
          </w:rPr>
          <w:t>education@stockbrokers.org.au</w:t>
        </w:r>
      </w:hyperlink>
      <w:r w:rsidR="00EE316C">
        <w:t xml:space="preserve">. </w:t>
      </w:r>
      <w:r>
        <w:t xml:space="preserve"> </w:t>
      </w:r>
    </w:p>
    <w:p w14:paraId="17FAE8CB" w14:textId="77777777" w:rsidR="00742BDD" w:rsidRPr="00AD22F2" w:rsidRDefault="00742BDD" w:rsidP="00742BDD">
      <w:pPr>
        <w:rPr>
          <w:sz w:val="24"/>
          <w:szCs w:val="24"/>
        </w:rPr>
      </w:pPr>
      <w:r w:rsidRPr="00AD22F2">
        <w:rPr>
          <w:sz w:val="24"/>
          <w:szCs w:val="24"/>
        </w:rPr>
        <w:t>Name: ___________________________________</w:t>
      </w:r>
      <w:r>
        <w:rPr>
          <w:sz w:val="24"/>
          <w:szCs w:val="24"/>
        </w:rPr>
        <w:t>_______________________________</w:t>
      </w:r>
    </w:p>
    <w:p w14:paraId="0FC15F82" w14:textId="77777777" w:rsidR="00742BDD" w:rsidRDefault="00742BDD" w:rsidP="00742BDD">
      <w:pPr>
        <w:rPr>
          <w:sz w:val="24"/>
          <w:szCs w:val="24"/>
        </w:rPr>
      </w:pPr>
      <w:r w:rsidRPr="00AD22F2">
        <w:rPr>
          <w:sz w:val="24"/>
          <w:szCs w:val="24"/>
        </w:rPr>
        <w:t>Job Title: ____________________</w:t>
      </w:r>
      <w:r w:rsidRPr="00AD22F2">
        <w:rPr>
          <w:sz w:val="24"/>
          <w:szCs w:val="24"/>
        </w:rPr>
        <w:tab/>
        <w:t>Company Name: ____________________________</w:t>
      </w:r>
    </w:p>
    <w:p w14:paraId="0879B4B4" w14:textId="77777777" w:rsidR="00742BDD" w:rsidRDefault="00742BDD" w:rsidP="00742BDD">
      <w:pPr>
        <w:rPr>
          <w:sz w:val="24"/>
          <w:szCs w:val="24"/>
        </w:rPr>
      </w:pPr>
      <w:r>
        <w:rPr>
          <w:sz w:val="24"/>
          <w:szCs w:val="24"/>
        </w:rPr>
        <w:t>Email:  _________________________________________ Phone: ___________________</w:t>
      </w:r>
    </w:p>
    <w:p w14:paraId="29DF82D5" w14:textId="77777777" w:rsidR="00742BDD" w:rsidRDefault="00742BDD" w:rsidP="00742BDD">
      <w:pPr>
        <w:rPr>
          <w:b/>
          <w:bCs/>
          <w:sz w:val="24"/>
          <w:szCs w:val="24"/>
        </w:rPr>
      </w:pPr>
      <w:r w:rsidRPr="00AD22F2">
        <w:rPr>
          <w:b/>
          <w:bCs/>
          <w:sz w:val="24"/>
          <w:szCs w:val="24"/>
        </w:rPr>
        <w:t xml:space="preserve">Day 1 </w:t>
      </w:r>
      <w:r>
        <w:rPr>
          <w:b/>
          <w:bCs/>
          <w:sz w:val="24"/>
          <w:szCs w:val="24"/>
        </w:rPr>
        <w:t>– Tuesday 30 May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742BDD" w:rsidRPr="00BD21C1" w14:paraId="60D81CFA" w14:textId="77777777" w:rsidTr="001E0AD8">
        <w:tc>
          <w:tcPr>
            <w:tcW w:w="8359" w:type="dxa"/>
          </w:tcPr>
          <w:p w14:paraId="7EAADC39" w14:textId="77777777" w:rsidR="00742BDD" w:rsidRPr="00BD21C1" w:rsidRDefault="00742BDD" w:rsidP="001E0AD8">
            <w:pPr>
              <w:rPr>
                <w:b/>
                <w:bCs/>
                <w:sz w:val="24"/>
                <w:szCs w:val="24"/>
              </w:rPr>
            </w:pPr>
            <w:r w:rsidRPr="00BD21C1">
              <w:rPr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657" w:type="dxa"/>
          </w:tcPr>
          <w:p w14:paraId="7BCF7568" w14:textId="77777777" w:rsidR="00742BDD" w:rsidRPr="00BD21C1" w:rsidRDefault="00742BDD" w:rsidP="001E0AD8">
            <w:pPr>
              <w:rPr>
                <w:b/>
                <w:bCs/>
                <w:sz w:val="24"/>
                <w:szCs w:val="24"/>
              </w:rPr>
            </w:pPr>
            <w:r w:rsidRPr="00BD21C1">
              <w:rPr>
                <w:rFonts w:ascii="Segoe UI Emoji" w:hAnsi="Segoe UI Emoji" w:cs="Segoe UI Emoji"/>
                <w:color w:val="4D5156"/>
                <w:sz w:val="21"/>
                <w:szCs w:val="21"/>
                <w:shd w:val="clear" w:color="auto" w:fill="FFFFFF"/>
              </w:rPr>
              <w:t>☑</w:t>
            </w:r>
          </w:p>
        </w:tc>
      </w:tr>
      <w:tr w:rsidR="00742BDD" w:rsidRPr="00BD21C1" w14:paraId="442E08A2" w14:textId="77777777" w:rsidTr="001E0AD8">
        <w:tc>
          <w:tcPr>
            <w:tcW w:w="8359" w:type="dxa"/>
          </w:tcPr>
          <w:p w14:paraId="5DDC88F2" w14:textId="77777777" w:rsidR="00742BDD" w:rsidRPr="00BD21C1" w:rsidRDefault="00742BDD" w:rsidP="001E0AD8">
            <w:pPr>
              <w:rPr>
                <w:sz w:val="24"/>
                <w:szCs w:val="24"/>
              </w:rPr>
            </w:pPr>
            <w:r w:rsidRPr="00BD21C1">
              <w:rPr>
                <w:sz w:val="24"/>
                <w:szCs w:val="24"/>
              </w:rPr>
              <w:t>Weathering uncertainty: the state of Australian equity capital markets</w:t>
            </w:r>
          </w:p>
        </w:tc>
        <w:tc>
          <w:tcPr>
            <w:tcW w:w="657" w:type="dxa"/>
          </w:tcPr>
          <w:p w14:paraId="707E9BDB" w14:textId="77777777" w:rsidR="00742BDD" w:rsidRPr="00BD21C1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:rsidRPr="00BD21C1" w14:paraId="21AEC003" w14:textId="77777777" w:rsidTr="001E0AD8">
        <w:tc>
          <w:tcPr>
            <w:tcW w:w="8359" w:type="dxa"/>
          </w:tcPr>
          <w:p w14:paraId="350E143B" w14:textId="77777777" w:rsidR="00742BDD" w:rsidRPr="00BD21C1" w:rsidRDefault="00742BDD" w:rsidP="001E0AD8">
            <w:pPr>
              <w:rPr>
                <w:sz w:val="24"/>
                <w:szCs w:val="24"/>
              </w:rPr>
            </w:pPr>
            <w:r w:rsidRPr="00BD21C1">
              <w:rPr>
                <w:sz w:val="24"/>
                <w:szCs w:val="24"/>
              </w:rPr>
              <w:t>The view from the government</w:t>
            </w:r>
          </w:p>
        </w:tc>
        <w:tc>
          <w:tcPr>
            <w:tcW w:w="657" w:type="dxa"/>
          </w:tcPr>
          <w:p w14:paraId="782AEC0E" w14:textId="77777777" w:rsidR="00742BDD" w:rsidRPr="00BD21C1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:rsidRPr="00BD21C1" w14:paraId="1ED4A65A" w14:textId="77777777" w:rsidTr="001E0AD8">
        <w:tc>
          <w:tcPr>
            <w:tcW w:w="8359" w:type="dxa"/>
          </w:tcPr>
          <w:p w14:paraId="4808EE5C" w14:textId="77777777" w:rsidR="00742BDD" w:rsidRPr="00BD21C1" w:rsidRDefault="00742BDD" w:rsidP="001E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Association update</w:t>
            </w:r>
          </w:p>
        </w:tc>
        <w:tc>
          <w:tcPr>
            <w:tcW w:w="657" w:type="dxa"/>
          </w:tcPr>
          <w:p w14:paraId="19AD0CE7" w14:textId="77777777" w:rsidR="00742BDD" w:rsidRPr="00BD21C1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:rsidRPr="00BD21C1" w14:paraId="08051384" w14:textId="77777777" w:rsidTr="001E0AD8">
        <w:tc>
          <w:tcPr>
            <w:tcW w:w="8359" w:type="dxa"/>
          </w:tcPr>
          <w:p w14:paraId="5EFE9985" w14:textId="77777777" w:rsidR="00742BDD" w:rsidRPr="00BD21C1" w:rsidRDefault="00742BDD" w:rsidP="001E0AD8">
            <w:pPr>
              <w:rPr>
                <w:sz w:val="24"/>
                <w:szCs w:val="24"/>
              </w:rPr>
            </w:pPr>
            <w:r w:rsidRPr="00BD21C1">
              <w:rPr>
                <w:sz w:val="24"/>
                <w:szCs w:val="24"/>
              </w:rPr>
              <w:t>Risk and challenges facing the global economy</w:t>
            </w:r>
          </w:p>
        </w:tc>
        <w:tc>
          <w:tcPr>
            <w:tcW w:w="657" w:type="dxa"/>
          </w:tcPr>
          <w:p w14:paraId="68546073" w14:textId="77777777" w:rsidR="00742BDD" w:rsidRPr="00BD21C1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:rsidRPr="00BD21C1" w14:paraId="5B547897" w14:textId="77777777" w:rsidTr="0097429E">
        <w:tc>
          <w:tcPr>
            <w:tcW w:w="8359" w:type="dxa"/>
            <w:shd w:val="clear" w:color="auto" w:fill="auto"/>
          </w:tcPr>
          <w:p w14:paraId="45CA6C78" w14:textId="77777777" w:rsidR="00742BDD" w:rsidRPr="00BD21C1" w:rsidRDefault="00742BDD" w:rsidP="001E0AD8">
            <w:pPr>
              <w:rPr>
                <w:sz w:val="24"/>
                <w:szCs w:val="24"/>
              </w:rPr>
            </w:pPr>
            <w:r w:rsidRPr="00BD21C1">
              <w:rPr>
                <w:sz w:val="24"/>
                <w:szCs w:val="24"/>
              </w:rPr>
              <w:t>Attracting women to a career investment advice</w:t>
            </w:r>
          </w:p>
        </w:tc>
        <w:tc>
          <w:tcPr>
            <w:tcW w:w="657" w:type="dxa"/>
          </w:tcPr>
          <w:p w14:paraId="01B0164F" w14:textId="77777777" w:rsidR="00742BDD" w:rsidRPr="00BD21C1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:rsidRPr="00BD21C1" w14:paraId="57BF5A99" w14:textId="77777777" w:rsidTr="0097429E">
        <w:tc>
          <w:tcPr>
            <w:tcW w:w="8359" w:type="dxa"/>
            <w:shd w:val="clear" w:color="auto" w:fill="auto"/>
          </w:tcPr>
          <w:p w14:paraId="52A312EC" w14:textId="77777777" w:rsidR="00742BDD" w:rsidRPr="00BD21C1" w:rsidRDefault="00742BDD" w:rsidP="001E0AD8">
            <w:pPr>
              <w:rPr>
                <w:sz w:val="24"/>
                <w:szCs w:val="24"/>
              </w:rPr>
            </w:pPr>
            <w:r w:rsidRPr="00BD21C1">
              <w:rPr>
                <w:sz w:val="24"/>
                <w:szCs w:val="24"/>
              </w:rPr>
              <w:t>Responding to changes in retail investor behaviour</w:t>
            </w:r>
          </w:p>
        </w:tc>
        <w:tc>
          <w:tcPr>
            <w:tcW w:w="657" w:type="dxa"/>
          </w:tcPr>
          <w:p w14:paraId="5519BEF3" w14:textId="77777777" w:rsidR="00742BDD" w:rsidRPr="00BD21C1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:rsidRPr="00BD21C1" w14:paraId="53200ACB" w14:textId="77777777" w:rsidTr="0097429E">
        <w:tc>
          <w:tcPr>
            <w:tcW w:w="8359" w:type="dxa"/>
            <w:shd w:val="clear" w:color="auto" w:fill="auto"/>
          </w:tcPr>
          <w:p w14:paraId="6303961E" w14:textId="77777777" w:rsidR="00742BDD" w:rsidRPr="00BD21C1" w:rsidRDefault="00742BDD" w:rsidP="001E0AD8">
            <w:pPr>
              <w:rPr>
                <w:sz w:val="24"/>
                <w:szCs w:val="24"/>
              </w:rPr>
            </w:pPr>
            <w:r w:rsidRPr="00BD21C1">
              <w:rPr>
                <w:sz w:val="24"/>
                <w:szCs w:val="24"/>
              </w:rPr>
              <w:t>Servicing the family office</w:t>
            </w:r>
          </w:p>
        </w:tc>
        <w:tc>
          <w:tcPr>
            <w:tcW w:w="657" w:type="dxa"/>
          </w:tcPr>
          <w:p w14:paraId="1BA2E460" w14:textId="77777777" w:rsidR="00742BDD" w:rsidRPr="00BD21C1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:rsidRPr="00BD21C1" w14:paraId="5924C728" w14:textId="77777777" w:rsidTr="0097429E">
        <w:tc>
          <w:tcPr>
            <w:tcW w:w="8359" w:type="dxa"/>
            <w:shd w:val="clear" w:color="auto" w:fill="auto"/>
          </w:tcPr>
          <w:p w14:paraId="0F4AF85F" w14:textId="77777777" w:rsidR="00742BDD" w:rsidRPr="00BD21C1" w:rsidRDefault="00742BDD" w:rsidP="001E0AD8">
            <w:pPr>
              <w:rPr>
                <w:sz w:val="24"/>
                <w:szCs w:val="24"/>
              </w:rPr>
            </w:pPr>
            <w:r w:rsidRPr="00BD21C1">
              <w:rPr>
                <w:sz w:val="24"/>
                <w:szCs w:val="24"/>
              </w:rPr>
              <w:t xml:space="preserve">Technology, </w:t>
            </w:r>
            <w:proofErr w:type="gramStart"/>
            <w:r w:rsidRPr="00BD21C1">
              <w:rPr>
                <w:sz w:val="24"/>
                <w:szCs w:val="24"/>
              </w:rPr>
              <w:t>connectivity</w:t>
            </w:r>
            <w:proofErr w:type="gramEnd"/>
            <w:r w:rsidRPr="00BD21C1">
              <w:rPr>
                <w:sz w:val="24"/>
                <w:szCs w:val="24"/>
              </w:rPr>
              <w:t xml:space="preserve"> and engagement</w:t>
            </w:r>
          </w:p>
        </w:tc>
        <w:tc>
          <w:tcPr>
            <w:tcW w:w="657" w:type="dxa"/>
          </w:tcPr>
          <w:p w14:paraId="4A271A32" w14:textId="77777777" w:rsidR="00742BDD" w:rsidRPr="00BD21C1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:rsidRPr="00BD21C1" w14:paraId="5F350DFD" w14:textId="77777777" w:rsidTr="001E0AD8">
        <w:tc>
          <w:tcPr>
            <w:tcW w:w="8359" w:type="dxa"/>
          </w:tcPr>
          <w:p w14:paraId="72F91EF2" w14:textId="77777777" w:rsidR="00742BDD" w:rsidRPr="00BD21C1" w:rsidRDefault="00742BDD" w:rsidP="001E0AD8">
            <w:pPr>
              <w:rPr>
                <w:sz w:val="24"/>
                <w:szCs w:val="24"/>
              </w:rPr>
            </w:pPr>
            <w:r w:rsidRPr="00BD21C1">
              <w:rPr>
                <w:sz w:val="24"/>
                <w:szCs w:val="24"/>
              </w:rPr>
              <w:t>Managing the risks in financial services</w:t>
            </w:r>
          </w:p>
        </w:tc>
        <w:tc>
          <w:tcPr>
            <w:tcW w:w="657" w:type="dxa"/>
          </w:tcPr>
          <w:p w14:paraId="5A252CD0" w14:textId="77777777" w:rsidR="00742BDD" w:rsidRPr="00BD21C1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:rsidRPr="00BD21C1" w14:paraId="41485CAD" w14:textId="77777777" w:rsidTr="001E0AD8">
        <w:tc>
          <w:tcPr>
            <w:tcW w:w="8359" w:type="dxa"/>
          </w:tcPr>
          <w:p w14:paraId="1166885E" w14:textId="77777777" w:rsidR="00742BDD" w:rsidRPr="00BD21C1" w:rsidRDefault="00742BDD" w:rsidP="001E0AD8">
            <w:pPr>
              <w:rPr>
                <w:sz w:val="24"/>
                <w:szCs w:val="24"/>
              </w:rPr>
            </w:pPr>
            <w:r w:rsidRPr="00BD21C1">
              <w:rPr>
                <w:sz w:val="24"/>
                <w:szCs w:val="24"/>
              </w:rPr>
              <w:t>Wealth management in Australia: the next decade</w:t>
            </w:r>
          </w:p>
        </w:tc>
        <w:tc>
          <w:tcPr>
            <w:tcW w:w="657" w:type="dxa"/>
          </w:tcPr>
          <w:p w14:paraId="258A2F61" w14:textId="77777777" w:rsidR="00742BDD" w:rsidRPr="00BD21C1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:rsidRPr="00BD21C1" w14:paraId="1D44F541" w14:textId="77777777" w:rsidTr="001E0AD8">
        <w:tc>
          <w:tcPr>
            <w:tcW w:w="8359" w:type="dxa"/>
          </w:tcPr>
          <w:p w14:paraId="10183AC8" w14:textId="77777777" w:rsidR="00742BDD" w:rsidRPr="00BD21C1" w:rsidRDefault="00742BDD" w:rsidP="001E0AD8">
            <w:pPr>
              <w:rPr>
                <w:sz w:val="24"/>
                <w:szCs w:val="24"/>
              </w:rPr>
            </w:pPr>
            <w:r w:rsidRPr="00BD21C1">
              <w:rPr>
                <w:sz w:val="24"/>
                <w:szCs w:val="24"/>
              </w:rPr>
              <w:t>Market management</w:t>
            </w:r>
          </w:p>
        </w:tc>
        <w:tc>
          <w:tcPr>
            <w:tcW w:w="657" w:type="dxa"/>
          </w:tcPr>
          <w:p w14:paraId="0C93CDA5" w14:textId="77777777" w:rsidR="00742BDD" w:rsidRPr="00BD21C1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:rsidRPr="00BD21C1" w14:paraId="37C05BEA" w14:textId="77777777" w:rsidTr="001E0AD8">
        <w:tc>
          <w:tcPr>
            <w:tcW w:w="8359" w:type="dxa"/>
          </w:tcPr>
          <w:p w14:paraId="79818EEF" w14:textId="77777777" w:rsidR="00742BDD" w:rsidRPr="00BD21C1" w:rsidRDefault="00742BDD" w:rsidP="001E0AD8">
            <w:pPr>
              <w:rPr>
                <w:sz w:val="24"/>
                <w:szCs w:val="24"/>
              </w:rPr>
            </w:pPr>
            <w:r w:rsidRPr="00BD21C1">
              <w:rPr>
                <w:sz w:val="24"/>
                <w:szCs w:val="24"/>
              </w:rPr>
              <w:t>Hear from AFCA</w:t>
            </w:r>
          </w:p>
        </w:tc>
        <w:tc>
          <w:tcPr>
            <w:tcW w:w="657" w:type="dxa"/>
          </w:tcPr>
          <w:p w14:paraId="7A555C3C" w14:textId="77777777" w:rsidR="00742BDD" w:rsidRPr="00BD21C1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992EC0F" w14:textId="77777777" w:rsidR="00742BDD" w:rsidRDefault="00742BDD" w:rsidP="00742BDD">
      <w:pPr>
        <w:rPr>
          <w:b/>
          <w:bCs/>
          <w:sz w:val="24"/>
          <w:szCs w:val="24"/>
        </w:rPr>
      </w:pPr>
    </w:p>
    <w:p w14:paraId="4476E34D" w14:textId="77777777" w:rsidR="00742BDD" w:rsidRDefault="00742BDD" w:rsidP="00742B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Day 2 – Wednesday 31 May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742BDD" w14:paraId="2FDDCBF7" w14:textId="77777777" w:rsidTr="001E0AD8">
        <w:tc>
          <w:tcPr>
            <w:tcW w:w="8359" w:type="dxa"/>
          </w:tcPr>
          <w:p w14:paraId="1FFAD15F" w14:textId="77777777" w:rsidR="00742BDD" w:rsidRDefault="00742BDD" w:rsidP="001E0A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657" w:type="dxa"/>
          </w:tcPr>
          <w:p w14:paraId="743EFF87" w14:textId="77777777" w:rsidR="00742BDD" w:rsidRDefault="00742BDD" w:rsidP="001E0AD8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Segoe UI Emoji" w:hAnsi="Segoe UI Emoji" w:cs="Segoe UI Emoji"/>
                <w:color w:val="4D5156"/>
                <w:sz w:val="21"/>
                <w:szCs w:val="21"/>
                <w:shd w:val="clear" w:color="auto" w:fill="FFFFFF"/>
              </w:rPr>
              <w:t>☑</w:t>
            </w:r>
          </w:p>
        </w:tc>
      </w:tr>
      <w:tr w:rsidR="00742BDD" w14:paraId="069AC366" w14:textId="77777777" w:rsidTr="001E0AD8">
        <w:tc>
          <w:tcPr>
            <w:tcW w:w="8359" w:type="dxa"/>
          </w:tcPr>
          <w:p w14:paraId="6AE68830" w14:textId="77777777" w:rsidR="00742BDD" w:rsidRPr="00AD22F2" w:rsidRDefault="00742BDD" w:rsidP="001E0AD8">
            <w:pPr>
              <w:rPr>
                <w:sz w:val="24"/>
                <w:szCs w:val="24"/>
              </w:rPr>
            </w:pPr>
            <w:r w:rsidRPr="008A2CEC">
              <w:rPr>
                <w:sz w:val="24"/>
                <w:szCs w:val="24"/>
              </w:rPr>
              <w:t>Artificial intelligence (AI) and wealth management</w:t>
            </w:r>
          </w:p>
        </w:tc>
        <w:tc>
          <w:tcPr>
            <w:tcW w:w="657" w:type="dxa"/>
          </w:tcPr>
          <w:p w14:paraId="290381E4" w14:textId="77777777" w:rsidR="00742BDD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14:paraId="4703AA19" w14:textId="77777777" w:rsidTr="0097429E">
        <w:tc>
          <w:tcPr>
            <w:tcW w:w="8359" w:type="dxa"/>
            <w:shd w:val="clear" w:color="auto" w:fill="auto"/>
          </w:tcPr>
          <w:p w14:paraId="7A46E30A" w14:textId="77777777" w:rsidR="00742BDD" w:rsidRPr="00AD22F2" w:rsidRDefault="00742BDD" w:rsidP="001E0AD8">
            <w:pPr>
              <w:rPr>
                <w:sz w:val="24"/>
                <w:szCs w:val="24"/>
              </w:rPr>
            </w:pPr>
            <w:r w:rsidRPr="008A2CEC">
              <w:rPr>
                <w:sz w:val="24"/>
                <w:szCs w:val="24"/>
              </w:rPr>
              <w:t>Quality of Advice Review</w:t>
            </w:r>
          </w:p>
        </w:tc>
        <w:tc>
          <w:tcPr>
            <w:tcW w:w="657" w:type="dxa"/>
          </w:tcPr>
          <w:p w14:paraId="0C80DF50" w14:textId="77777777" w:rsidR="00742BDD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14:paraId="70B213D2" w14:textId="77777777" w:rsidTr="0097429E">
        <w:tc>
          <w:tcPr>
            <w:tcW w:w="8359" w:type="dxa"/>
            <w:shd w:val="clear" w:color="auto" w:fill="auto"/>
          </w:tcPr>
          <w:p w14:paraId="72A15719" w14:textId="7FD358A3" w:rsidR="0097429E" w:rsidRPr="00AD22F2" w:rsidRDefault="00742BDD" w:rsidP="001E0AD8">
            <w:pPr>
              <w:rPr>
                <w:sz w:val="24"/>
                <w:szCs w:val="24"/>
              </w:rPr>
            </w:pPr>
            <w:r w:rsidRPr="008A2CEC">
              <w:rPr>
                <w:sz w:val="24"/>
                <w:szCs w:val="24"/>
              </w:rPr>
              <w:t>Cranking up the pipeline</w:t>
            </w:r>
          </w:p>
        </w:tc>
        <w:tc>
          <w:tcPr>
            <w:tcW w:w="657" w:type="dxa"/>
          </w:tcPr>
          <w:p w14:paraId="32974801" w14:textId="77777777" w:rsidR="00742BDD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14:paraId="4ADD2D47" w14:textId="77777777" w:rsidTr="0097429E">
        <w:tc>
          <w:tcPr>
            <w:tcW w:w="8359" w:type="dxa"/>
            <w:shd w:val="clear" w:color="auto" w:fill="auto"/>
          </w:tcPr>
          <w:p w14:paraId="7AAF47BC" w14:textId="77777777" w:rsidR="00742BDD" w:rsidRPr="00AD22F2" w:rsidRDefault="00742BDD" w:rsidP="001E0AD8">
            <w:pPr>
              <w:rPr>
                <w:sz w:val="24"/>
                <w:szCs w:val="24"/>
              </w:rPr>
            </w:pPr>
            <w:r w:rsidRPr="008A2CEC">
              <w:rPr>
                <w:sz w:val="24"/>
                <w:szCs w:val="24"/>
              </w:rPr>
              <w:t>Accessing alternatives through ETFs and other structures</w:t>
            </w:r>
          </w:p>
        </w:tc>
        <w:tc>
          <w:tcPr>
            <w:tcW w:w="657" w:type="dxa"/>
          </w:tcPr>
          <w:p w14:paraId="315FFF98" w14:textId="77777777" w:rsidR="00742BDD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14:paraId="0B690A41" w14:textId="77777777" w:rsidTr="0097429E">
        <w:tc>
          <w:tcPr>
            <w:tcW w:w="8359" w:type="dxa"/>
            <w:shd w:val="clear" w:color="auto" w:fill="auto"/>
          </w:tcPr>
          <w:p w14:paraId="221EEC70" w14:textId="77777777" w:rsidR="00742BDD" w:rsidRPr="00AD22F2" w:rsidRDefault="00742BDD" w:rsidP="001E0AD8">
            <w:pPr>
              <w:rPr>
                <w:sz w:val="24"/>
                <w:szCs w:val="24"/>
              </w:rPr>
            </w:pPr>
            <w:r w:rsidRPr="008A2CEC">
              <w:rPr>
                <w:sz w:val="24"/>
                <w:szCs w:val="24"/>
              </w:rPr>
              <w:t>Driving connections with clients and prospects using social and digital media</w:t>
            </w:r>
          </w:p>
        </w:tc>
        <w:tc>
          <w:tcPr>
            <w:tcW w:w="657" w:type="dxa"/>
          </w:tcPr>
          <w:p w14:paraId="176150E4" w14:textId="77777777" w:rsidR="00742BDD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14:paraId="69E1AEC1" w14:textId="77777777" w:rsidTr="0097429E">
        <w:tc>
          <w:tcPr>
            <w:tcW w:w="8359" w:type="dxa"/>
            <w:shd w:val="clear" w:color="auto" w:fill="auto"/>
          </w:tcPr>
          <w:p w14:paraId="57BB27C5" w14:textId="77777777" w:rsidR="00742BDD" w:rsidRPr="00AD22F2" w:rsidRDefault="00742BDD" w:rsidP="001E0AD8">
            <w:pPr>
              <w:rPr>
                <w:sz w:val="24"/>
                <w:szCs w:val="24"/>
              </w:rPr>
            </w:pPr>
            <w:r w:rsidRPr="008A2CEC">
              <w:rPr>
                <w:sz w:val="24"/>
                <w:szCs w:val="24"/>
              </w:rPr>
              <w:t>Income opportunity through active ETFs</w:t>
            </w:r>
          </w:p>
        </w:tc>
        <w:tc>
          <w:tcPr>
            <w:tcW w:w="657" w:type="dxa"/>
          </w:tcPr>
          <w:p w14:paraId="41F18755" w14:textId="77777777" w:rsidR="00742BDD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14:paraId="5673A779" w14:textId="77777777" w:rsidTr="0097429E">
        <w:tc>
          <w:tcPr>
            <w:tcW w:w="8359" w:type="dxa"/>
            <w:shd w:val="clear" w:color="auto" w:fill="auto"/>
          </w:tcPr>
          <w:p w14:paraId="11FA0B04" w14:textId="77777777" w:rsidR="00742BDD" w:rsidRPr="00AD22F2" w:rsidRDefault="00742BDD" w:rsidP="001E0AD8">
            <w:pPr>
              <w:rPr>
                <w:sz w:val="24"/>
                <w:szCs w:val="24"/>
              </w:rPr>
            </w:pPr>
            <w:r w:rsidRPr="008A2CEC">
              <w:rPr>
                <w:sz w:val="24"/>
                <w:szCs w:val="24"/>
              </w:rPr>
              <w:t>Do traditional stockbroking firms have a moat or are the barbarians at the gate?</w:t>
            </w:r>
          </w:p>
        </w:tc>
        <w:tc>
          <w:tcPr>
            <w:tcW w:w="657" w:type="dxa"/>
          </w:tcPr>
          <w:p w14:paraId="40855751" w14:textId="77777777" w:rsidR="00742BDD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14:paraId="22F3EE18" w14:textId="77777777" w:rsidTr="0097429E">
        <w:tc>
          <w:tcPr>
            <w:tcW w:w="8359" w:type="dxa"/>
            <w:shd w:val="clear" w:color="auto" w:fill="auto"/>
          </w:tcPr>
          <w:p w14:paraId="2DECC020" w14:textId="77777777" w:rsidR="00742BDD" w:rsidRPr="00AD22F2" w:rsidRDefault="00742BDD" w:rsidP="001E0AD8">
            <w:pPr>
              <w:rPr>
                <w:sz w:val="24"/>
                <w:szCs w:val="24"/>
              </w:rPr>
            </w:pPr>
            <w:r w:rsidRPr="008A2CEC">
              <w:rPr>
                <w:sz w:val="24"/>
                <w:szCs w:val="24"/>
              </w:rPr>
              <w:t>Managing investment in the decarbonisation of the economy</w:t>
            </w:r>
          </w:p>
        </w:tc>
        <w:tc>
          <w:tcPr>
            <w:tcW w:w="657" w:type="dxa"/>
          </w:tcPr>
          <w:p w14:paraId="6E934611" w14:textId="77777777" w:rsidR="00742BDD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14:paraId="5BE2F022" w14:textId="77777777" w:rsidTr="0097429E">
        <w:tc>
          <w:tcPr>
            <w:tcW w:w="8359" w:type="dxa"/>
            <w:shd w:val="clear" w:color="auto" w:fill="auto"/>
          </w:tcPr>
          <w:p w14:paraId="0301C233" w14:textId="77777777" w:rsidR="00742BDD" w:rsidRPr="008A2CEC" w:rsidRDefault="00742BDD" w:rsidP="001E0AD8">
            <w:pPr>
              <w:rPr>
                <w:sz w:val="24"/>
                <w:szCs w:val="24"/>
              </w:rPr>
            </w:pPr>
            <w:r w:rsidRPr="008A2CEC">
              <w:rPr>
                <w:sz w:val="24"/>
                <w:szCs w:val="24"/>
              </w:rPr>
              <w:t>The future of digital assets</w:t>
            </w:r>
          </w:p>
        </w:tc>
        <w:tc>
          <w:tcPr>
            <w:tcW w:w="657" w:type="dxa"/>
          </w:tcPr>
          <w:p w14:paraId="7583C9D5" w14:textId="77777777" w:rsidR="00742BDD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14:paraId="5F0671BA" w14:textId="77777777" w:rsidTr="0097429E">
        <w:tc>
          <w:tcPr>
            <w:tcW w:w="8359" w:type="dxa"/>
            <w:shd w:val="clear" w:color="auto" w:fill="auto"/>
          </w:tcPr>
          <w:p w14:paraId="2C232D95" w14:textId="77777777" w:rsidR="00742BDD" w:rsidRPr="008A2CEC" w:rsidRDefault="00742BDD" w:rsidP="001E0AD8">
            <w:pPr>
              <w:rPr>
                <w:sz w:val="24"/>
                <w:szCs w:val="24"/>
              </w:rPr>
            </w:pPr>
            <w:r w:rsidRPr="008A2CEC">
              <w:rPr>
                <w:sz w:val="24"/>
                <w:szCs w:val="24"/>
              </w:rPr>
              <w:t>Is the return to office a return to culture?</w:t>
            </w:r>
          </w:p>
        </w:tc>
        <w:tc>
          <w:tcPr>
            <w:tcW w:w="657" w:type="dxa"/>
          </w:tcPr>
          <w:p w14:paraId="5C986FD0" w14:textId="77777777" w:rsidR="00742BDD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14:paraId="32045226" w14:textId="77777777" w:rsidTr="001E0AD8">
        <w:tc>
          <w:tcPr>
            <w:tcW w:w="8359" w:type="dxa"/>
          </w:tcPr>
          <w:p w14:paraId="1545CD61" w14:textId="77777777" w:rsidR="00742BDD" w:rsidRPr="00AD22F2" w:rsidRDefault="00742BDD" w:rsidP="001E0AD8">
            <w:pPr>
              <w:rPr>
                <w:sz w:val="24"/>
                <w:szCs w:val="24"/>
              </w:rPr>
            </w:pPr>
            <w:r w:rsidRPr="008A2CEC">
              <w:rPr>
                <w:sz w:val="24"/>
                <w:szCs w:val="24"/>
              </w:rPr>
              <w:t>To retain or to destroy? The challenge of the cyber risk battle</w:t>
            </w:r>
          </w:p>
        </w:tc>
        <w:tc>
          <w:tcPr>
            <w:tcW w:w="657" w:type="dxa"/>
          </w:tcPr>
          <w:p w14:paraId="31E4CFCA" w14:textId="77777777" w:rsidR="00742BDD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DD" w14:paraId="1E2E0E83" w14:textId="77777777" w:rsidTr="001E0AD8">
        <w:tc>
          <w:tcPr>
            <w:tcW w:w="8359" w:type="dxa"/>
          </w:tcPr>
          <w:p w14:paraId="6AD04682" w14:textId="77777777" w:rsidR="00742BDD" w:rsidRPr="00B14BE1" w:rsidRDefault="00742BDD" w:rsidP="001E0AD8">
            <w:pPr>
              <w:rPr>
                <w:sz w:val="24"/>
                <w:szCs w:val="24"/>
              </w:rPr>
            </w:pPr>
            <w:r w:rsidRPr="008A2CEC">
              <w:rPr>
                <w:sz w:val="24"/>
                <w:szCs w:val="24"/>
              </w:rPr>
              <w:t>Creating the future of stockbroking and investment advice</w:t>
            </w:r>
          </w:p>
        </w:tc>
        <w:tc>
          <w:tcPr>
            <w:tcW w:w="657" w:type="dxa"/>
          </w:tcPr>
          <w:p w14:paraId="532DC6BC" w14:textId="77777777" w:rsidR="00742BDD" w:rsidRDefault="00742BDD" w:rsidP="001E0AD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D187012" w14:textId="77777777" w:rsidR="0097429E" w:rsidRDefault="0097429E" w:rsidP="0097429E">
      <w:pPr>
        <w:spacing w:after="0"/>
        <w:rPr>
          <w:sz w:val="24"/>
          <w:szCs w:val="24"/>
        </w:rPr>
      </w:pPr>
    </w:p>
    <w:p w14:paraId="3CA5C912" w14:textId="77777777" w:rsidR="00A55820" w:rsidRDefault="00A55820" w:rsidP="00A55820">
      <w:pPr>
        <w:rPr>
          <w:sz w:val="24"/>
          <w:szCs w:val="24"/>
        </w:rPr>
      </w:pPr>
    </w:p>
    <w:p w14:paraId="26E931E6" w14:textId="34D07859" w:rsidR="00A55820" w:rsidRDefault="00A55820" w:rsidP="00A55820">
      <w:pPr>
        <w:rPr>
          <w:sz w:val="24"/>
          <w:szCs w:val="24"/>
        </w:rPr>
      </w:pPr>
      <w:r>
        <w:rPr>
          <w:sz w:val="24"/>
          <w:szCs w:val="24"/>
        </w:rPr>
        <w:t>Confirmed by (name and title): ________________________________________________</w:t>
      </w:r>
    </w:p>
    <w:p w14:paraId="42A32CE4" w14:textId="1D21CD5F" w:rsidR="0097429E" w:rsidRDefault="00A55820" w:rsidP="00A55820">
      <w:pPr>
        <w:rPr>
          <w:sz w:val="24"/>
          <w:szCs w:val="24"/>
        </w:rPr>
      </w:pPr>
      <w:r w:rsidRPr="0097429E">
        <w:rPr>
          <w:sz w:val="24"/>
          <w:szCs w:val="24"/>
        </w:rPr>
        <w:t>Signature: _____</w:t>
      </w:r>
      <w:r>
        <w:rPr>
          <w:sz w:val="24"/>
          <w:szCs w:val="24"/>
        </w:rPr>
        <w:t>_________________________</w:t>
      </w:r>
      <w:r w:rsidRPr="0097429E">
        <w:rPr>
          <w:sz w:val="24"/>
          <w:szCs w:val="24"/>
        </w:rPr>
        <w:t>____</w:t>
      </w:r>
      <w:r>
        <w:rPr>
          <w:sz w:val="24"/>
          <w:szCs w:val="24"/>
        </w:rPr>
        <w:t xml:space="preserve"> D</w:t>
      </w:r>
      <w:r w:rsidR="0097429E" w:rsidRPr="0097429E">
        <w:rPr>
          <w:sz w:val="24"/>
          <w:szCs w:val="24"/>
        </w:rPr>
        <w:t>ate: _</w:t>
      </w:r>
      <w:r w:rsidR="0097429E">
        <w:rPr>
          <w:sz w:val="24"/>
          <w:szCs w:val="24"/>
        </w:rPr>
        <w:t>________________________</w:t>
      </w:r>
      <w:r w:rsidR="0097429E" w:rsidRPr="0097429E">
        <w:rPr>
          <w:sz w:val="24"/>
          <w:szCs w:val="24"/>
        </w:rPr>
        <w:t xml:space="preserve"> </w:t>
      </w:r>
    </w:p>
    <w:sectPr w:rsidR="00974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DD"/>
    <w:rsid w:val="001053BD"/>
    <w:rsid w:val="0068076D"/>
    <w:rsid w:val="00742BDD"/>
    <w:rsid w:val="0097429E"/>
    <w:rsid w:val="00A55820"/>
    <w:rsid w:val="00EE316C"/>
    <w:rsid w:val="00F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5492"/>
  <w15:chartTrackingRefBased/>
  <w15:docId w15:val="{E7145BEA-0C04-4B0E-B3C4-35AF6781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BD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B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BD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742B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02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cation@stockbroker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</dc:creator>
  <cp:keywords/>
  <dc:description/>
  <cp:lastModifiedBy>Silvana Eccles</cp:lastModifiedBy>
  <cp:revision>2</cp:revision>
  <dcterms:created xsi:type="dcterms:W3CDTF">2023-06-07T05:40:00Z</dcterms:created>
  <dcterms:modified xsi:type="dcterms:W3CDTF">2023-06-07T05:40:00Z</dcterms:modified>
</cp:coreProperties>
</file>